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color w:val="000000"/>
          <w:spacing w:val="-4"/>
          <w:kern w:val="0"/>
          <w:sz w:val="21"/>
          <w:szCs w:val="21"/>
          <w:lang w:val="en-US" w:eastAsia="zh-CN" w:bidi="ar"/>
        </w:rPr>
      </w:pP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baseline"/>
        <w:rPr>
          <w:rFonts w:hint="default" w:ascii="Times New Roman" w:hAnsi="Times New Roman" w:cs="Times New Roman"/>
          <w:spacing w:val="-4"/>
          <w:lang w:val="en-US" w:eastAsia="zh-CN"/>
        </w:rPr>
      </w:pPr>
    </w:p>
    <w:p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leftChars="0" w:firstLine="0" w:firstLineChars="0"/>
        <w:textAlignment w:val="baseline"/>
        <w:rPr>
          <w:rFonts w:hint="default" w:ascii="Times New Roman" w:hAnsi="Times New Roman" w:cs="Times New Roman"/>
          <w:spacing w:val="-4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 w:firstLine="864" w:firstLineChars="200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lang w:eastAsia="zh-CN"/>
        </w:rPr>
        <w:t>大英县商</w:t>
      </w: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highlight w:val="none"/>
          <w:lang w:eastAsia="zh-CN"/>
        </w:rPr>
        <w:t>务和经</w:t>
      </w:r>
      <w:r>
        <w:rPr>
          <w:rFonts w:hint="default" w:ascii="Times New Roman" w:hAnsi="Times New Roman" w:eastAsia="方正小标宋简体" w:cs="Times New Roman"/>
          <w:color w:val="000000"/>
          <w:spacing w:val="-4"/>
          <w:sz w:val="44"/>
          <w:szCs w:val="44"/>
          <w:lang w:eastAsia="zh-CN"/>
        </w:rPr>
        <w:t>济合作局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 w:firstLine="864" w:firstLineChars="200"/>
        <w:jc w:val="center"/>
        <w:textAlignment w:val="auto"/>
        <w:rPr>
          <w:rFonts w:hint="default" w:ascii="Times New Roman" w:hAnsi="Times New Roman" w:eastAsia="方正小标宋简体" w:cs="Times New Roman"/>
          <w:spacing w:val="-4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pacing w:val="-4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简体"/>
          <w:spacing w:val="-4"/>
          <w:sz w:val="44"/>
          <w:szCs w:val="44"/>
          <w:lang w:val="en-US" w:eastAsia="zh-CN"/>
        </w:rPr>
        <w:t>项目支出绩效自评</w:t>
      </w:r>
      <w:r>
        <w:rPr>
          <w:rFonts w:hint="eastAsia" w:ascii="Times New Roman" w:hAnsi="Times New Roman" w:eastAsia="方正小标宋简体" w:cs="方正小标宋简体"/>
          <w:spacing w:val="-4"/>
          <w:sz w:val="44"/>
          <w:szCs w:val="44"/>
          <w:lang w:val="en-US" w:eastAsia="zh-CN"/>
        </w:rPr>
        <w:t>报</w:t>
      </w:r>
      <w:r>
        <w:rPr>
          <w:rFonts w:hint="default" w:ascii="Times New Roman" w:hAnsi="Times New Roman" w:eastAsia="方正小标宋简体" w:cs="Times New Roman"/>
          <w:spacing w:val="-4"/>
          <w:sz w:val="44"/>
          <w:szCs w:val="44"/>
          <w:lang w:val="en-US" w:eastAsia="zh-CN"/>
        </w:rPr>
        <w:t>告</w:t>
      </w:r>
    </w:p>
    <w:p>
      <w:pPr>
        <w:keepNext w:val="0"/>
        <w:keepLines w:val="0"/>
        <w:pageBreakBefore w:val="0"/>
        <w:widowControl w:val="0"/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leftChars="0" w:right="0" w:firstLine="627" w:firstLineChars="20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</w:rPr>
        <w:t>（定制销售软件项目）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rightChars="0" w:firstLine="624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color w:val="000000"/>
          <w:spacing w:val="-4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88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leftChars="0" w:right="0" w:firstLine="624" w:firstLineChars="200"/>
        <w:jc w:val="left"/>
        <w:textAlignment w:val="auto"/>
        <w:outlineLvl w:val="9"/>
        <w:rPr>
          <w:rFonts w:hint="eastAsia" w:ascii="Times New Roman" w:hAnsi="Times New Roman" w:eastAsia="黑体" w:cs="黑体"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 w:cs="黑体"/>
          <w:spacing w:val="-4"/>
          <w:sz w:val="32"/>
          <w:szCs w:val="32"/>
          <w:lang w:eastAsia="zh-CN"/>
        </w:rPr>
        <w:t>基本情况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90" w:lineRule="exact"/>
        <w:ind w:left="0" w:leftChars="0" w:right="0" w:firstLine="627" w:firstLineChars="200"/>
        <w:jc w:val="left"/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项目概况：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为完成“小升规”目标任务，提高企业入统成功率，规范统计基层基础，需对2022年拟入统企业（含个体）统一定制销售软件，软件价格为6000元/家，共16家，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共计投入资金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96000元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90" w:lineRule="exact"/>
        <w:ind w:left="0" w:leftChars="0" w:right="0" w:firstLine="627" w:firstLineChars="200"/>
        <w:jc w:val="left"/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（二）项目实施情况：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通过本项目实施对大英县蓬莱镇宜玛特购物超市店、大英县蓬莱镇采和百信金阳店等16家单位分行业定制销售软件，于2022年12月安装完成。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90" w:lineRule="exact"/>
        <w:ind w:left="0" w:leftChars="0" w:right="0" w:firstLine="627" w:firstLineChars="200"/>
        <w:jc w:val="left"/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（三）资金投入使用情况：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软件价格为6000元/家，共16家，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共计投入资金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96000元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项目经费支出合法合规，资金执行率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等于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100%。</w:t>
      </w:r>
    </w:p>
    <w:p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90" w:lineRule="exact"/>
        <w:ind w:left="0" w:leftChars="0" w:right="0" w:firstLine="627" w:firstLineChars="200"/>
        <w:jc w:val="left"/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sz w:val="32"/>
          <w:szCs w:val="32"/>
          <w:lang w:val="en-US" w:eastAsia="zh-CN"/>
        </w:rPr>
        <w:t>（四）项目绩效目标：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提高企业入统成功率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val="en-US" w:eastAsia="zh-CN"/>
        </w:rPr>
        <w:t>和数据质量，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规范统计基层基础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leftChars="0" w:right="0" w:firstLine="624" w:firstLineChars="200"/>
        <w:textAlignment w:val="auto"/>
        <w:outlineLvl w:val="9"/>
        <w:rPr>
          <w:rFonts w:hint="eastAsia" w:ascii="Times New Roman" w:hAnsi="Times New Roman" w:eastAsia="黑体" w:cs="黑体"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  <w:lang w:eastAsia="zh-CN"/>
        </w:rPr>
        <w:t>二、评价工作开展情况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sectPr>
          <w:pgSz w:w="11906" w:h="16838"/>
          <w:pgMar w:top="1928" w:right="1474" w:bottom="1928" w:left="1587" w:header="851" w:footer="992" w:gutter="0"/>
          <w:pgNumType w:fmt="decimal" w:start="2"/>
          <w:cols w:space="72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（一）评价组织情况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本项目评价工作由</w:t>
      </w:r>
      <w:r>
        <w:rPr>
          <w:rFonts w:hint="eastAsia" w:ascii="Times New Roman" w:hAnsi="Times New Roman" w:eastAsia="仿宋_GB2312" w:cs="仿宋_GB2312"/>
          <w:color w:val="000000" w:themeColor="text1"/>
          <w:spacing w:val="-4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流通产业发展股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核实，并结合评价指标，对项目整体实施情况、实施结果、项目资金支出等情况进行评价。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（二）评价指标体系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本次项目支出绩效评价，按照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关于开展2024年度部门、项目、政策支出绩效自评工作的通知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》（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大财发〔2024〕87号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中的202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年县级项目支出绩效评价指标体系进行。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（三）评价方法及标准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通过对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被实施单位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口头调研、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现场核查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等方式，对资金使用进行评价。本次绩效评价采用百分制，各级指标依据其指标权重确定分值，最终得分由各级评价指标得分加总形成。根据最终得分将评价标准分为四个等级:优(得分≥90分);良(80分s得分&lt;90分);中(60≤得分&lt;80分);差(得分&lt;60分)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leftChars="0" w:right="0" w:firstLine="624" w:firstLineChars="200"/>
        <w:textAlignment w:val="auto"/>
        <w:outlineLvl w:val="9"/>
        <w:rPr>
          <w:rFonts w:hint="eastAsia" w:ascii="Times New Roman" w:hAnsi="Times New Roman" w:eastAsia="黑体" w:cs="黑体"/>
          <w:spacing w:val="-4"/>
          <w:sz w:val="32"/>
          <w:szCs w:val="32"/>
        </w:rPr>
      </w:pPr>
      <w:r>
        <w:rPr>
          <w:rFonts w:hint="eastAsia" w:ascii="Times New Roman" w:hAnsi="Times New Roman" w:eastAsia="黑体" w:cs="黑体"/>
          <w:spacing w:val="-4"/>
          <w:sz w:val="32"/>
          <w:szCs w:val="32"/>
          <w:lang w:val="en-US" w:eastAsia="zh-CN"/>
        </w:rPr>
        <w:t>三、</w:t>
      </w:r>
      <w:r>
        <w:rPr>
          <w:rFonts w:hint="eastAsia" w:ascii="Times New Roman" w:hAnsi="Times New Roman" w:eastAsia="黑体" w:cs="黑体"/>
          <w:spacing w:val="-4"/>
          <w:sz w:val="32"/>
          <w:szCs w:val="32"/>
          <w:lang w:eastAsia="zh-CN"/>
        </w:rPr>
        <w:t>综合</w:t>
      </w:r>
      <w:r>
        <w:rPr>
          <w:rFonts w:hint="eastAsia" w:ascii="Times New Roman" w:hAnsi="Times New Roman" w:eastAsia="黑体" w:cs="黑体"/>
          <w:spacing w:val="-4"/>
          <w:sz w:val="32"/>
          <w:szCs w:val="32"/>
        </w:rPr>
        <w:t>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商务经合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局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定制销售软件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项目在组织实施、项目管理、财务管理、项目完成情况各方面完成良好，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此次绩效评价结果为“优秀”等次，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较好地完成了项目预定目标。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leftChars="0" w:right="0" w:firstLine="624" w:firstLineChars="200"/>
        <w:textAlignment w:val="auto"/>
        <w:outlineLvl w:val="9"/>
        <w:rPr>
          <w:rFonts w:hint="eastAsia" w:ascii="Times New Roman" w:hAnsi="Times New Roman" w:eastAsia="黑体" w:cs="黑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/>
          <w:spacing w:val="-4"/>
          <w:sz w:val="32"/>
          <w:szCs w:val="32"/>
          <w:lang w:eastAsia="zh-CN"/>
        </w:rPr>
        <w:t>四、绩效评价分析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（一）项目决策情况。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本项目均设定了项目绩效目标，对资金配置方面均有明确的测算依据，整体情况良好。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(二)项目管理情况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4" w:firstLineChars="200"/>
        <w:textAlignment w:val="auto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商务经合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局业务股室，根据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定制销售软件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项目工作的具体内容和资金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投入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情况编制具体的绩效目标和具体的会计科目，每使用一笔经费均完善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财务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手续后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支付。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（三）项目产出情况。</w:t>
      </w:r>
    </w:p>
    <w:tbl>
      <w:tblPr>
        <w:tblStyle w:val="11"/>
        <w:tblW w:w="87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80"/>
        <w:gridCol w:w="1050"/>
        <w:gridCol w:w="2700"/>
        <w:gridCol w:w="1890"/>
        <w:gridCol w:w="13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绩效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一级指标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二级指标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三级指标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指标值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包含数字及文字描述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default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Header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项目完成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数量指标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定制销售软件</w:t>
            </w: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数量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=16家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完成16家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tblHeader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质量指标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符合定制条件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=100%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时效指标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定制费用发放及时率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=100%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成本指标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定制费用拨付成本控制数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=9.6</w:t>
            </w: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万元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支付9.6</w:t>
            </w: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万元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left="0" w:leftChars="0" w:right="0" w:firstLine="627" w:firstLineChars="200"/>
        <w:textAlignment w:val="auto"/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楷体_GB2312" w:cs="楷体_GB2312"/>
          <w:b/>
          <w:bCs/>
          <w:spacing w:val="-4"/>
          <w:kern w:val="0"/>
          <w:sz w:val="32"/>
          <w:szCs w:val="32"/>
          <w:lang w:val="en-US" w:eastAsia="zh-CN" w:bidi="ar"/>
        </w:rPr>
        <w:t>（四）项目效益情况。</w:t>
      </w:r>
    </w:p>
    <w:tbl>
      <w:tblPr>
        <w:tblStyle w:val="11"/>
        <w:tblW w:w="86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065"/>
        <w:gridCol w:w="1605"/>
        <w:gridCol w:w="2265"/>
        <w:gridCol w:w="1755"/>
        <w:gridCol w:w="12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绩效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指标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一级指标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二级指标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三级指标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sz w:val="24"/>
                <w:szCs w:val="22"/>
                <w:lang w:eastAsia="zh-CN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  <w:t>指标值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包含数字及文字描述</w:t>
            </w: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eastAsia="zh-CN"/>
              </w:rPr>
              <w:t>）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/>
              <w:jc w:val="center"/>
              <w:textAlignment w:val="center"/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黑体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tblHeader/>
          <w:jc w:val="center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项目效益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经济效益指标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定制费用应发尽发率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Header/>
          <w:jc w:val="center"/>
        </w:trPr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left="0" w:leftChars="0" w:right="0" w:firstLine="464" w:firstLineChars="200"/>
              <w:jc w:val="both"/>
              <w:rPr>
                <w:rFonts w:hint="eastAsia" w:ascii="Times New Roman" w:hAnsi="Times New Roman" w:eastAsia="仿宋_GB2312"/>
                <w:color w:val="000000"/>
                <w:spacing w:val="-4"/>
                <w:sz w:val="24"/>
                <w:szCs w:val="22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满意度指标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</w:pP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服务对象满意度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≥</w:t>
            </w: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</w:rPr>
              <w:t>98</w:t>
            </w:r>
            <w:r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90" w:lineRule="exact"/>
              <w:ind w:right="0" w:rightChars="0"/>
              <w:jc w:val="both"/>
              <w:textAlignment w:val="center"/>
              <w:rPr>
                <w:rFonts w:hint="default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pacing w:val="-4"/>
                <w:kern w:val="0"/>
                <w:sz w:val="24"/>
                <w:szCs w:val="22"/>
                <w:lang w:val="en-US" w:eastAsia="zh-CN"/>
              </w:rPr>
              <w:t>完成100%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leftChars="0" w:right="0" w:firstLine="544" w:firstLineChars="200"/>
        <w:textAlignment w:val="auto"/>
        <w:outlineLvl w:val="9"/>
        <w:rPr>
          <w:rFonts w:hint="eastAsia" w:ascii="Times New Roman" w:hAnsi="Times New Roman" w:eastAsia="黑体" w:cs="Times New Roman"/>
          <w:spacing w:val="-4"/>
          <w:sz w:val="28"/>
          <w:szCs w:val="28"/>
        </w:rPr>
      </w:pPr>
      <w:r>
        <w:rPr>
          <w:rFonts w:hint="eastAsia" w:ascii="Times New Roman" w:hAnsi="Times New Roman" w:eastAsia="黑体" w:cs="Times New Roman"/>
          <w:spacing w:val="-4"/>
          <w:sz w:val="28"/>
          <w:szCs w:val="28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pacing w:val="-4"/>
          <w:sz w:val="28"/>
          <w:szCs w:val="28"/>
        </w:rPr>
        <w:t>存在主要问题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ind w:left="0" w:leftChars="0" w:right="0" w:firstLine="624" w:firstLineChars="200"/>
        <w:jc w:val="both"/>
        <w:rPr>
          <w:rFonts w:ascii="Times New Roman" w:hAnsi="Times New Roman" w:eastAsia="仿宋" w:cs="仿宋"/>
          <w:spacing w:val="-4"/>
          <w:sz w:val="31"/>
          <w:szCs w:val="31"/>
        </w:rPr>
      </w:pP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绩效目标设置不够准确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该项目的经济效益指标设定为 “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定制费用应发尽发率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”，根据项目性质，该指标设置不够准确，设置为带动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企业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发展更准确。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ind w:left="0" w:leftChars="0" w:right="0" w:firstLine="624" w:firstLineChars="200"/>
        <w:textAlignment w:val="auto"/>
        <w:outlineLvl w:val="9"/>
        <w:rPr>
          <w:rFonts w:hint="eastAsia" w:ascii="Times New Roman" w:hAnsi="Times New Roman" w:eastAsia="黑体"/>
          <w:spacing w:val="-4"/>
          <w:sz w:val="32"/>
          <w:szCs w:val="32"/>
        </w:rPr>
      </w:pPr>
      <w:r>
        <w:rPr>
          <w:rFonts w:hint="eastAsia" w:ascii="Times New Roman" w:hAnsi="Times New Roman" w:eastAsia="黑体"/>
          <w:spacing w:val="-4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黑体"/>
          <w:spacing w:val="-4"/>
          <w:sz w:val="32"/>
          <w:szCs w:val="32"/>
        </w:rPr>
        <w:t>、相关措施建议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ind w:left="0" w:leftChars="0" w:right="0" w:firstLine="627" w:firstLineChars="200"/>
        <w:jc w:val="both"/>
        <w:rPr>
          <w:rFonts w:hint="default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统筹谋划、科学设置绩效指标项目，提高预算绩效编制的科学性、针对性。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90" w:lineRule="exact"/>
        <w:ind w:left="0" w:leftChars="0" w:right="0" w:firstLine="627" w:firstLineChars="200"/>
        <w:jc w:val="both"/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b/>
          <w:bCs w:val="0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由于规上（限上）服务业企业未来将存在逐年递增的形势，商务部、商务厅、统计系统需要企业报送各种平台数据，统计工作存在更加复杂化趋势，建议增加相关资金预算投入。</w:t>
      </w: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仿宋_GB2312" w:cs="Times New Roman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overflowPunct/>
        <w:topLinePunct w:val="0"/>
        <w:autoSpaceDN/>
        <w:bidi w:val="0"/>
        <w:spacing w:line="590" w:lineRule="exact"/>
        <w:ind w:firstLine="1560" w:firstLineChars="500"/>
        <w:jc w:val="both"/>
        <w:rPr>
          <w:rFonts w:hint="default" w:ascii="Times New Roman" w:hAnsi="Times New Roman" w:eastAsia="FangSong_GB2312"/>
          <w:spacing w:val="-4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13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90" w:lineRule="exact"/>
        <w:ind w:right="0" w:right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大英县商务和经济合作局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90" w:lineRule="exact"/>
        <w:ind w:right="0"/>
        <w:jc w:val="right"/>
        <w:rPr>
          <w:rFonts w:hint="default" w:ascii="Times New Roman" w:hAnsi="Times New Roman" w:cs="Times New Roman"/>
          <w:spacing w:val="-4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年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日   </w:t>
      </w:r>
      <w:r>
        <w:rPr>
          <w:rFonts w:hint="default" w:ascii="Times New Roman" w:hAnsi="Times New Roman" w:eastAsia="仿宋_GB2312" w:cs="Times New Roman"/>
          <w:color w:val="auto"/>
          <w:spacing w:val="-4"/>
          <w:sz w:val="32"/>
          <w:szCs w:val="32"/>
          <w:highlight w:val="none"/>
          <w:u w:val="none"/>
          <w:shd w:val="clear" w:color="auto" w:fill="auto"/>
          <w:lang w:val="en-US" w:eastAsia="zh-CN"/>
        </w:rPr>
        <w:t xml:space="preserve">     </w:t>
      </w:r>
    </w:p>
    <w:sectPr>
      <w:footerReference r:id="rId3" w:type="default"/>
      <w:pgSz w:w="11906" w:h="16838"/>
      <w:pgMar w:top="1928" w:right="1474" w:bottom="1928" w:left="1587" w:header="851" w:footer="992" w:gutter="0"/>
      <w:pgNumType w:fmt="decimal" w:start="2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-457200</wp:posOffset>
              </wp:positionV>
              <wp:extent cx="1151890" cy="40005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1890" cy="400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keepNext w:val="0"/>
                            <w:keepLines w:val="0"/>
                            <w:pageBreakBefore w:val="0"/>
                            <w:widowControl/>
                            <w:kinsoku/>
                            <w:wordWrap/>
                            <w:overflowPunct/>
                            <w:topLinePunct w:val="0"/>
                            <w:bidi w:val="0"/>
                            <w:adjustRightInd/>
                            <w:snapToGrid w:val="0"/>
                            <w:spacing w:line="590" w:lineRule="exact"/>
                            <w:ind w:left="210" w:leftChars="100" w:right="210" w:rightChars="100"/>
                            <w:textAlignment w:val="baseline"/>
                            <w:rPr>
                              <w:rFonts w:hint="default" w:eastAsia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pt;height:31.5pt;width:90.7pt;mso-position-horizontal:outside;mso-position-horizontal-relative:margin;z-index:251659264;mso-width-relative:page;mso-height-relative:page;" filled="f" stroked="f" coordsize="21600,21600" o:gfxdata="UEsDBAoAAAAAAIdO4kAAAAAAAAAAAAAAAAAEAAAAZHJzL1BLAwQUAAAACACHTuJA5jAewtUAAAAH&#10;AQAADwAAAGRycy9kb3ducmV2LnhtbE2PS0/DMBCE70j8B2uRuLV2KgQlxOmBx41nAQluTrwkEfY6&#10;sjdp+fe4J7jt7Kxmvq02e+/EjDENgTQUSwUCqQ12oE7D2+vdYg0isSFrXCDU8IMJNvXxUWVKG3b0&#10;gvOWO5FDKJVGQ888llKmtkdv0jKMSNn7CtEbzjJ20kazy+HeyZVS59KbgXJDb0a87rH93k5eg/tI&#10;8b5R/DnfdA/8/CSn99viUevTk0JdgWDc898xHPAzOtSZqQkT2SSchvwIa1hcrPJwsNfFGYgmby4V&#10;yLqS//nrX1BLAwQUAAAACACHTuJAz4uPTjcCAABiBAAADgAAAGRycy9lMm9Eb2MueG1srVTBbtQw&#10;EL0j8Q+W7zTZllZl1Wy1tCpCqmilgjh7HWdjyfYY29ukfAD8AScu3Pmu/Q6ek00LhUMPXLwTz8yb&#10;ec8ze3LaW8NuVYiaXMVneyVnykmqtVtX/MP7ixfHnMUkXC0MOVXxOxX56eL5s5POz9U+tWRqFRhA&#10;XJx3vuJtSn5eFFG2yoq4R145OBsKViR8hnVRB9EB3ZpivyyPio5C7QNJFSNuz0cn3yGGpwBS02ip&#10;zklurHJpRA3KiARKsdU+8sXQbdMoma6aJqrETMXBNA0nisBe5bNYnIj5OgjfarlrQTylhUecrNAO&#10;Re+hzkUSbBP0X1BWy0CRmrQnyRYjkUERsJiVj7S5aYVXAxdIHf296PH/wcp3t9eB6briB5w5YfHg&#10;229ft99/bn98YQdZns7HOaJuPOJS/5p6DM10H3GZWfdNsPkXfBj8EPfuXlzVJyZz0uxwdvwKLgnf&#10;y7IsDwf1i4dsH2J6o8iybFQ84PEGTcXtZUzoBKFTSC7m6EIbMzygcayr+NEBIP/wIMM4JGYOY6/Z&#10;Sv2q3xFbUX0HXoHGwYheXmgUvxQxXYuASUC/2JV0haMxhCK0szhrKXz+132OxwPBy1mHyap4/LQR&#10;QXFm3jo8HSDTZITJWE2G29gzwrDOsIVeDiYSQjKT2QSyH7FCy1wFLuEkalU8TeZZGucbKyjVcjkE&#10;bXzQ63ZMwOB5kS7djZe5zCjYcpOo0YPKWaJRl51yGL1B/N2a5Nn+/XuIevhrWP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5jAewtUAAAAHAQAADwAAAAAAAAABACAAAAAiAAAAZHJzL2Rvd25yZXYu&#10;eG1sUEsBAhQAFAAAAAgAh07iQM+Lj043AgAAYgQAAA4AAAAAAAAAAQAgAAAAJA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7"/>
                      <w:keepNext w:val="0"/>
                      <w:keepLines w:val="0"/>
                      <w:pageBreakBefore w:val="0"/>
                      <w:widowControl/>
                      <w:kinsoku/>
                      <w:wordWrap/>
                      <w:overflowPunct/>
                      <w:topLinePunct w:val="0"/>
                      <w:bidi w:val="0"/>
                      <w:adjustRightInd/>
                      <w:snapToGrid w:val="0"/>
                      <w:spacing w:line="590" w:lineRule="exact"/>
                      <w:ind w:left="210" w:leftChars="100" w:right="210" w:rightChars="100"/>
                      <w:textAlignment w:val="baseline"/>
                      <w:rPr>
                        <w:rFonts w:hint="default" w:eastAsia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jYmFlYzg3MjgwODU1OWNhYWQyNDBiOWEwZjUwZTgifQ=="/>
  </w:docVars>
  <w:rsids>
    <w:rsidRoot w:val="00000000"/>
    <w:rsid w:val="00AA3CEC"/>
    <w:rsid w:val="01145609"/>
    <w:rsid w:val="01193968"/>
    <w:rsid w:val="01DF6163"/>
    <w:rsid w:val="02A66735"/>
    <w:rsid w:val="031A67DB"/>
    <w:rsid w:val="04BC470B"/>
    <w:rsid w:val="04BD4777"/>
    <w:rsid w:val="051C166B"/>
    <w:rsid w:val="05485881"/>
    <w:rsid w:val="055E32F7"/>
    <w:rsid w:val="07D77390"/>
    <w:rsid w:val="096536DF"/>
    <w:rsid w:val="097B59CD"/>
    <w:rsid w:val="0ABD0AEE"/>
    <w:rsid w:val="0AE20526"/>
    <w:rsid w:val="0B974D33"/>
    <w:rsid w:val="0BCE2CA4"/>
    <w:rsid w:val="0DEC10D3"/>
    <w:rsid w:val="0E0D1416"/>
    <w:rsid w:val="0F15307B"/>
    <w:rsid w:val="100B7BD7"/>
    <w:rsid w:val="103F3D25"/>
    <w:rsid w:val="110F6424"/>
    <w:rsid w:val="11875DAA"/>
    <w:rsid w:val="11F8447C"/>
    <w:rsid w:val="12A8795F"/>
    <w:rsid w:val="12F504CF"/>
    <w:rsid w:val="15510782"/>
    <w:rsid w:val="15D82EC7"/>
    <w:rsid w:val="17143815"/>
    <w:rsid w:val="17471E3D"/>
    <w:rsid w:val="174A7237"/>
    <w:rsid w:val="19037FE5"/>
    <w:rsid w:val="19131119"/>
    <w:rsid w:val="193006AE"/>
    <w:rsid w:val="19616ABA"/>
    <w:rsid w:val="1AE33D18"/>
    <w:rsid w:val="1C4032FE"/>
    <w:rsid w:val="1D41732E"/>
    <w:rsid w:val="1D9E78F3"/>
    <w:rsid w:val="1EA21E17"/>
    <w:rsid w:val="1EC458CD"/>
    <w:rsid w:val="1EF06916"/>
    <w:rsid w:val="207B0778"/>
    <w:rsid w:val="207B3599"/>
    <w:rsid w:val="211E4781"/>
    <w:rsid w:val="21EB1616"/>
    <w:rsid w:val="236A005D"/>
    <w:rsid w:val="24A361D8"/>
    <w:rsid w:val="252C0F6A"/>
    <w:rsid w:val="25BA1A2C"/>
    <w:rsid w:val="2672725A"/>
    <w:rsid w:val="26AD4B6D"/>
    <w:rsid w:val="27651E6B"/>
    <w:rsid w:val="29431E0C"/>
    <w:rsid w:val="2BBC53B4"/>
    <w:rsid w:val="2C5D5807"/>
    <w:rsid w:val="2D12214D"/>
    <w:rsid w:val="2D834DF9"/>
    <w:rsid w:val="2D9D235F"/>
    <w:rsid w:val="2E29215B"/>
    <w:rsid w:val="2E7208DD"/>
    <w:rsid w:val="2F320885"/>
    <w:rsid w:val="2FE30343"/>
    <w:rsid w:val="30C24D10"/>
    <w:rsid w:val="312E32CE"/>
    <w:rsid w:val="31BC65A2"/>
    <w:rsid w:val="320C5FEA"/>
    <w:rsid w:val="32211AEF"/>
    <w:rsid w:val="32CE6D0B"/>
    <w:rsid w:val="335F00B6"/>
    <w:rsid w:val="33EF143A"/>
    <w:rsid w:val="3464257F"/>
    <w:rsid w:val="347E456C"/>
    <w:rsid w:val="348257DA"/>
    <w:rsid w:val="348477E9"/>
    <w:rsid w:val="355F7EFA"/>
    <w:rsid w:val="36BB1BF3"/>
    <w:rsid w:val="38455ACD"/>
    <w:rsid w:val="39382F3B"/>
    <w:rsid w:val="39767E7C"/>
    <w:rsid w:val="3A345DF9"/>
    <w:rsid w:val="3A405292"/>
    <w:rsid w:val="3A64017E"/>
    <w:rsid w:val="3B31058A"/>
    <w:rsid w:val="3C257287"/>
    <w:rsid w:val="3C850EBF"/>
    <w:rsid w:val="3CB66F99"/>
    <w:rsid w:val="3DA908AC"/>
    <w:rsid w:val="3DE713D4"/>
    <w:rsid w:val="3E3143FD"/>
    <w:rsid w:val="3E391C30"/>
    <w:rsid w:val="4005796A"/>
    <w:rsid w:val="40262D2C"/>
    <w:rsid w:val="40E15AB2"/>
    <w:rsid w:val="4290203A"/>
    <w:rsid w:val="42AF6323"/>
    <w:rsid w:val="42E12896"/>
    <w:rsid w:val="45066278"/>
    <w:rsid w:val="455A490C"/>
    <w:rsid w:val="45823519"/>
    <w:rsid w:val="45B918A8"/>
    <w:rsid w:val="45F1078A"/>
    <w:rsid w:val="46CE7C01"/>
    <w:rsid w:val="480037BE"/>
    <w:rsid w:val="495C2806"/>
    <w:rsid w:val="498A7E02"/>
    <w:rsid w:val="4A6022F2"/>
    <w:rsid w:val="4AC733C6"/>
    <w:rsid w:val="4AE66C9B"/>
    <w:rsid w:val="4BED60EF"/>
    <w:rsid w:val="4C835767"/>
    <w:rsid w:val="4D152177"/>
    <w:rsid w:val="4E8D742E"/>
    <w:rsid w:val="4E9B4950"/>
    <w:rsid w:val="4F8D65A8"/>
    <w:rsid w:val="4FDF5118"/>
    <w:rsid w:val="5054659D"/>
    <w:rsid w:val="51295B34"/>
    <w:rsid w:val="514C537E"/>
    <w:rsid w:val="52C553E8"/>
    <w:rsid w:val="53A75290"/>
    <w:rsid w:val="53DF24DA"/>
    <w:rsid w:val="54204120"/>
    <w:rsid w:val="55EB785C"/>
    <w:rsid w:val="56081147"/>
    <w:rsid w:val="56D13385"/>
    <w:rsid w:val="57362D58"/>
    <w:rsid w:val="57494FF9"/>
    <w:rsid w:val="575651A9"/>
    <w:rsid w:val="59280E6F"/>
    <w:rsid w:val="599E6336"/>
    <w:rsid w:val="5A960A17"/>
    <w:rsid w:val="5ABB5323"/>
    <w:rsid w:val="5AF3622C"/>
    <w:rsid w:val="5B331489"/>
    <w:rsid w:val="5D066D29"/>
    <w:rsid w:val="5D756040"/>
    <w:rsid w:val="5EF05EE3"/>
    <w:rsid w:val="5F12261D"/>
    <w:rsid w:val="5F441D8B"/>
    <w:rsid w:val="5F4B4EC7"/>
    <w:rsid w:val="5FC86518"/>
    <w:rsid w:val="60100FF8"/>
    <w:rsid w:val="601B6F8F"/>
    <w:rsid w:val="60C413D5"/>
    <w:rsid w:val="60E5134B"/>
    <w:rsid w:val="619A2136"/>
    <w:rsid w:val="61BE30C3"/>
    <w:rsid w:val="61D45648"/>
    <w:rsid w:val="62943029"/>
    <w:rsid w:val="63DA0F0F"/>
    <w:rsid w:val="63FD075A"/>
    <w:rsid w:val="6470717E"/>
    <w:rsid w:val="64B045D6"/>
    <w:rsid w:val="66786720"/>
    <w:rsid w:val="67CC2C65"/>
    <w:rsid w:val="699B6D7C"/>
    <w:rsid w:val="69D97992"/>
    <w:rsid w:val="69EC7BB7"/>
    <w:rsid w:val="6A8B2F63"/>
    <w:rsid w:val="6B8005EE"/>
    <w:rsid w:val="6B800DA2"/>
    <w:rsid w:val="6BDB3F90"/>
    <w:rsid w:val="6C1402F2"/>
    <w:rsid w:val="6C1A00FB"/>
    <w:rsid w:val="6CEB0F53"/>
    <w:rsid w:val="6E5B49FB"/>
    <w:rsid w:val="6F6E5ACD"/>
    <w:rsid w:val="6FB27894"/>
    <w:rsid w:val="6FDD600F"/>
    <w:rsid w:val="71010E89"/>
    <w:rsid w:val="72007CAB"/>
    <w:rsid w:val="72347A3D"/>
    <w:rsid w:val="728A58AF"/>
    <w:rsid w:val="72B621DC"/>
    <w:rsid w:val="73ED07EB"/>
    <w:rsid w:val="75267B11"/>
    <w:rsid w:val="758B4081"/>
    <w:rsid w:val="75C26102"/>
    <w:rsid w:val="77FE2FC7"/>
    <w:rsid w:val="78620F50"/>
    <w:rsid w:val="787E17C8"/>
    <w:rsid w:val="7B762E74"/>
    <w:rsid w:val="7BEC6BEE"/>
    <w:rsid w:val="7C0C5586"/>
    <w:rsid w:val="7E4E183B"/>
    <w:rsid w:val="7F385010"/>
    <w:rsid w:val="7F3916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0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6">
    <w:name w:val="Body Text Indent 2"/>
    <w:basedOn w:val="1"/>
    <w:next w:val="1"/>
    <w:qFormat/>
    <w:uiPriority w:val="0"/>
    <w:pPr>
      <w:spacing w:after="120" w:line="480" w:lineRule="auto"/>
      <w:ind w:left="200" w:leftChars="200"/>
    </w:pPr>
    <w:rPr>
      <w:rFonts w:ascii="Calibri" w:hAnsi="Calibri" w:eastAsia="宋体" w:cs="宋体"/>
      <w:sz w:val="21"/>
      <w:szCs w:val="22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4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customStyle="1" w:styleId="13">
    <w:name w:val="footer1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4">
    <w:name w:val="常用样式（方正仿宋简）"/>
    <w:basedOn w:val="1"/>
    <w:next w:val="1"/>
    <w:autoRedefine/>
    <w:qFormat/>
    <w:uiPriority w:val="0"/>
    <w:pPr>
      <w:spacing w:line="560" w:lineRule="exact"/>
      <w:ind w:firstLine="640" w:firstLineChars="200"/>
    </w:pPr>
    <w:rPr>
      <w:rFonts w:eastAsia="方正仿宋简体"/>
      <w:sz w:val="32"/>
      <w:szCs w:val="21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  <w:style w:type="paragraph" w:customStyle="1" w:styleId="16">
    <w:name w:val="章标题"/>
    <w:basedOn w:val="1"/>
    <w:next w:val="1"/>
    <w:autoRedefine/>
    <w:qFormat/>
    <w:uiPriority w:val="99"/>
    <w:pPr>
      <w:spacing w:before="158" w:after="153" w:line="323" w:lineRule="atLeast"/>
      <w:ind w:right="-120"/>
      <w:jc w:val="center"/>
      <w:textAlignment w:val="baseline"/>
    </w:pPr>
    <w:rPr>
      <w:color w:val="FF0000"/>
      <w:sz w:val="18"/>
    </w:rPr>
  </w:style>
  <w:style w:type="paragraph" w:customStyle="1" w:styleId="17">
    <w:name w:val="节标题"/>
    <w:basedOn w:val="1"/>
    <w:next w:val="1"/>
    <w:autoRedefine/>
    <w:qFormat/>
    <w:uiPriority w:val="99"/>
    <w:pPr>
      <w:spacing w:line="289" w:lineRule="atLeast"/>
      <w:jc w:val="center"/>
      <w:textAlignment w:val="baseline"/>
    </w:pPr>
    <w:rPr>
      <w:color w:val="000000"/>
      <w:sz w:val="28"/>
    </w:rPr>
  </w:style>
  <w:style w:type="paragraph" w:customStyle="1" w:styleId="18">
    <w:name w:val="UserStyle_0"/>
    <w:basedOn w:val="19"/>
    <w:autoRedefine/>
    <w:qFormat/>
    <w:uiPriority w:val="0"/>
    <w:pPr>
      <w:spacing w:after="120" w:line="240" w:lineRule="auto"/>
      <w:ind w:left="420" w:leftChars="200" w:firstLine="420" w:firstLineChars="200"/>
      <w:jc w:val="both"/>
      <w:textAlignment w:val="baseline"/>
    </w:pPr>
    <w:rPr>
      <w:rFonts w:ascii="宋体" w:hAnsi="宋体" w:eastAsia="宋体"/>
      <w:kern w:val="2"/>
      <w:sz w:val="21"/>
      <w:szCs w:val="24"/>
      <w:lang w:val="en-US" w:eastAsia="zh-CN" w:bidi="ar-SA"/>
    </w:rPr>
  </w:style>
  <w:style w:type="paragraph" w:customStyle="1" w:styleId="19">
    <w:name w:val="UserStyle_1"/>
    <w:basedOn w:val="1"/>
    <w:autoRedefine/>
    <w:qFormat/>
    <w:uiPriority w:val="0"/>
    <w:pPr>
      <w:spacing w:line="240" w:lineRule="auto"/>
      <w:ind w:firstLine="600" w:firstLineChars="200"/>
      <w:jc w:val="both"/>
      <w:textAlignment w:val="baseline"/>
    </w:pPr>
    <w:rPr>
      <w:rFonts w:ascii="宋体" w:hAnsi="宋体" w:eastAsia="仿宋_GB2312"/>
      <w:kern w:val="2"/>
      <w:sz w:val="30"/>
      <w:szCs w:val="24"/>
      <w:lang w:val="en-US" w:eastAsia="zh-CN" w:bidi="ar-SA"/>
    </w:rPr>
  </w:style>
  <w:style w:type="character" w:customStyle="1" w:styleId="20">
    <w:name w:val="NormalCharacter"/>
    <w:link w:val="1"/>
    <w:autoRedefine/>
    <w:semiHidden/>
    <w:qFormat/>
    <w:uiPriority w:val="0"/>
  </w:style>
  <w:style w:type="table" w:customStyle="1" w:styleId="21">
    <w:name w:val="TableNormal"/>
    <w:autoRedefine/>
    <w:semiHidden/>
    <w:qFormat/>
    <w:uiPriority w:val="0"/>
  </w:style>
  <w:style w:type="paragraph" w:customStyle="1" w:styleId="22">
    <w:name w:val="UserStyle_2"/>
    <w:basedOn w:val="1"/>
    <w:next w:val="1"/>
    <w:autoRedefine/>
    <w:qFormat/>
    <w:uiPriority w:val="0"/>
    <w:pPr>
      <w:spacing w:line="560" w:lineRule="exact"/>
      <w:ind w:firstLine="640" w:firstLineChars="200"/>
      <w:jc w:val="both"/>
      <w:textAlignment w:val="baseline"/>
    </w:pPr>
    <w:rPr>
      <w:rFonts w:ascii="Times New Roman" w:hAnsi="Times New Roman" w:eastAsia="方正仿宋简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1673</Words>
  <Characters>1804</Characters>
  <Lines>0</Lines>
  <Paragraphs>0</Paragraphs>
  <TotalTime>9</TotalTime>
  <ScaleCrop>false</ScaleCrop>
  <LinksUpToDate>false</LinksUpToDate>
  <CharactersWithSpaces>1816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2020-05-14T06:18:00Z</dcterms:created>
  <dc:creator>Administrator</dc:creator>
  <cp:lastModifiedBy>zhulingxi3</cp:lastModifiedBy>
  <cp:lastPrinted>2024-05-06T02:45:00Z</cp:lastPrinted>
  <dcterms:modified xsi:type="dcterms:W3CDTF">2024-05-06T07:48:30Z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24730E3117944680BA6ED801BC1BF8C7_13</vt:lpwstr>
  </property>
</Properties>
</file>